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A6996" w14:textId="2928BA18" w:rsidR="00A736A6" w:rsidRPr="00836CD2" w:rsidRDefault="00074109" w:rsidP="00A736A6">
      <w:pPr>
        <w:pStyle w:val="Kop1"/>
        <w:rPr>
          <w:rFonts w:ascii="Verdana" w:hAnsi="Verdana"/>
        </w:rPr>
      </w:pPr>
      <w:r>
        <w:rPr>
          <w:rFonts w:ascii="Verdana" w:hAnsi="Verdana"/>
        </w:rPr>
        <w:t>Isoleren les 1 - Instructie</w:t>
      </w:r>
    </w:p>
    <w:p w14:paraId="10E5214E" w14:textId="77777777" w:rsidR="00D615D1" w:rsidRDefault="00D615D1" w:rsidP="00D615D1">
      <w:pPr>
        <w:pStyle w:val="ROCvT"/>
        <w:spacing w:after="0"/>
        <w:rPr>
          <w:rFonts w:ascii="Verdana" w:hAnsi="Verdana"/>
          <w:sz w:val="22"/>
          <w:szCs w:val="22"/>
        </w:rPr>
      </w:pPr>
      <w:r>
        <w:rPr>
          <w:rFonts w:ascii="Verdana" w:hAnsi="Verdana"/>
          <w:sz w:val="22"/>
          <w:szCs w:val="22"/>
        </w:rPr>
        <w:t xml:space="preserve">Wanneer je in een vergelijken een onbekende wilt isoleren is het belangrijk dat je de balansmethode goed kan toepassen. Dit hebben we vorig jaar bij Data en vorige periode bij wiskunde geoefend met eenvoudige vergelijkingen. In deze les gaan we de stof van vorige periode herhalen en een stapje in niveau omhoog. We gaan namelijk ook vergelijkingen ombouwen waarbij de onbekende in de noemer staat.. </w:t>
      </w:r>
    </w:p>
    <w:p w14:paraId="20A43EB7" w14:textId="77777777" w:rsidR="00D615D1" w:rsidRDefault="00D615D1" w:rsidP="00836CD2">
      <w:pPr>
        <w:pStyle w:val="Kop2"/>
        <w:rPr>
          <w:rFonts w:ascii="Verdana" w:hAnsi="Verdana"/>
        </w:rPr>
      </w:pPr>
    </w:p>
    <w:p w14:paraId="31B03FB5" w14:textId="413B727F" w:rsidR="00836CD2" w:rsidRPr="00836CD2" w:rsidRDefault="00836CD2" w:rsidP="00836CD2">
      <w:pPr>
        <w:pStyle w:val="Kop2"/>
        <w:rPr>
          <w:rFonts w:ascii="Verdana" w:hAnsi="Verdana"/>
        </w:rPr>
      </w:pPr>
      <w:r w:rsidRPr="00836CD2">
        <w:rPr>
          <w:rFonts w:ascii="Verdana" w:hAnsi="Verdana"/>
        </w:rPr>
        <w:t>Herhaling isoleren P2.1</w:t>
      </w:r>
    </w:p>
    <w:p w14:paraId="2B9E9B1F" w14:textId="5913DFA8" w:rsidR="00D615D1" w:rsidRDefault="00D615D1" w:rsidP="00393369">
      <w:pPr>
        <w:pStyle w:val="ROCvT"/>
        <w:spacing w:after="0"/>
        <w:rPr>
          <w:rFonts w:ascii="Verdana" w:hAnsi="Verdana"/>
          <w:sz w:val="22"/>
          <w:szCs w:val="22"/>
        </w:rPr>
      </w:pPr>
      <w:r>
        <w:rPr>
          <w:rFonts w:ascii="Verdana" w:hAnsi="Verdana"/>
          <w:sz w:val="22"/>
          <w:szCs w:val="22"/>
        </w:rPr>
        <w:t>Opdracht: Isoleer de p.</w:t>
      </w:r>
    </w:p>
    <w:p w14:paraId="6A781D33" w14:textId="1BF17946" w:rsidR="00D615D1" w:rsidRDefault="00D615D1" w:rsidP="00393369">
      <w:pPr>
        <w:pStyle w:val="ROCvT"/>
        <w:spacing w:after="0"/>
        <w:rPr>
          <w:rFonts w:ascii="Verdana" w:hAnsi="Verdana"/>
          <w:sz w:val="22"/>
          <w:szCs w:val="22"/>
        </w:rPr>
      </w:pPr>
    </w:p>
    <w:p w14:paraId="19C623F6" w14:textId="49D81F0D" w:rsidR="00D615D1" w:rsidRDefault="00D615D1" w:rsidP="003A38C0">
      <w:pPr>
        <w:pStyle w:val="Kop3"/>
      </w:pPr>
      <w:r>
        <w:t>Voorbeel</w:t>
      </w:r>
      <w:r w:rsidR="003A38C0">
        <w:t>d 1</w:t>
      </w:r>
    </w:p>
    <w:p w14:paraId="7C2651DE" w14:textId="509CC49E" w:rsidR="00D615D1" w:rsidRDefault="00D615D1" w:rsidP="00393369">
      <w:pPr>
        <w:pStyle w:val="ROCvT"/>
        <w:spacing w:after="0"/>
        <w:rPr>
          <w:rFonts w:ascii="Verdana" w:hAnsi="Verdana"/>
          <w:sz w:val="22"/>
          <w:szCs w:val="22"/>
        </w:rPr>
      </w:pPr>
      <w:r>
        <w:rPr>
          <w:rFonts w:ascii="Verdana" w:hAnsi="Verdana"/>
          <w:sz w:val="22"/>
          <w:szCs w:val="22"/>
        </w:rPr>
        <w:t xml:space="preserve">De eerste vergelijking die we aanpakken is een vergelijking waar geen breuken in staan, en de onbekende staat alleen aan één zijde van het =-teken. </w:t>
      </w:r>
    </w:p>
    <w:p w14:paraId="08174784" w14:textId="77777777" w:rsidR="00DE717A" w:rsidRDefault="00B7066B" w:rsidP="00DE717A">
      <w:pPr>
        <w:pStyle w:val="ROCvT"/>
        <w:keepNext/>
        <w:spacing w:after="0"/>
      </w:pPr>
      <w:r w:rsidRPr="00B7066B">
        <w:rPr>
          <w:rFonts w:ascii="Verdana" w:hAnsi="Verdana"/>
          <w:sz w:val="22"/>
          <w:szCs w:val="22"/>
        </w:rPr>
        <w:drawing>
          <wp:inline distT="0" distB="0" distL="0" distR="0" wp14:anchorId="62B192AB" wp14:editId="51549CC3">
            <wp:extent cx="4521432" cy="1892397"/>
            <wp:effectExtent l="0" t="0" r="0" b="0"/>
            <wp:docPr id="1" name="Afbeelding 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pic:nvPicPr>
                  <pic:blipFill>
                    <a:blip r:embed="rId9"/>
                    <a:stretch>
                      <a:fillRect/>
                    </a:stretch>
                  </pic:blipFill>
                  <pic:spPr>
                    <a:xfrm>
                      <a:off x="0" y="0"/>
                      <a:ext cx="4521432" cy="1892397"/>
                    </a:xfrm>
                    <a:prstGeom prst="rect">
                      <a:avLst/>
                    </a:prstGeom>
                  </pic:spPr>
                </pic:pic>
              </a:graphicData>
            </a:graphic>
          </wp:inline>
        </w:drawing>
      </w:r>
    </w:p>
    <w:p w14:paraId="292FC235" w14:textId="7576A51C" w:rsidR="003A38C0" w:rsidRDefault="00DE717A" w:rsidP="00DE717A">
      <w:pPr>
        <w:pStyle w:val="Bijschrift"/>
        <w:rPr>
          <w:rFonts w:ascii="Verdana" w:hAnsi="Verdana"/>
          <w:sz w:val="22"/>
          <w:szCs w:val="22"/>
        </w:rPr>
      </w:pPr>
      <w:r>
        <w:t xml:space="preserve">Figuur </w:t>
      </w:r>
      <w:fldSimple w:instr=" SEQ Figuur \* ARABIC ">
        <w:r w:rsidR="00285DCD">
          <w:rPr>
            <w:noProof/>
          </w:rPr>
          <w:t>1</w:t>
        </w:r>
      </w:fldSimple>
      <w:r w:rsidR="00523523">
        <w:t xml:space="preserve"> Uitwerking Voorbeeld 1</w:t>
      </w:r>
    </w:p>
    <w:p w14:paraId="6E31B0D4" w14:textId="236E38B7" w:rsidR="00B7066B" w:rsidRDefault="00B7066B" w:rsidP="00393369">
      <w:pPr>
        <w:pStyle w:val="ROCvT"/>
        <w:spacing w:after="0"/>
        <w:rPr>
          <w:rFonts w:ascii="Verdana" w:hAnsi="Verdana"/>
          <w:sz w:val="22"/>
          <w:szCs w:val="22"/>
        </w:rPr>
      </w:pPr>
      <w:r>
        <w:rPr>
          <w:rFonts w:ascii="Verdana" w:hAnsi="Verdana"/>
          <w:sz w:val="22"/>
          <w:szCs w:val="22"/>
        </w:rPr>
        <w:t xml:space="preserve">In </w:t>
      </w:r>
      <w:r w:rsidR="00DE717A">
        <w:rPr>
          <w:rFonts w:ascii="Verdana" w:hAnsi="Verdana"/>
          <w:sz w:val="22"/>
          <w:szCs w:val="22"/>
        </w:rPr>
        <w:t>Figuur 1</w:t>
      </w:r>
      <w:r>
        <w:rPr>
          <w:rFonts w:ascii="Verdana" w:hAnsi="Verdana"/>
          <w:sz w:val="22"/>
          <w:szCs w:val="22"/>
        </w:rPr>
        <w:t xml:space="preserve"> zien we dat de eerste stap was </w:t>
      </w:r>
      <w:r w:rsidR="00801F66" w:rsidRPr="00801F66">
        <w:rPr>
          <w:rFonts w:ascii="Verdana" w:hAnsi="Verdana"/>
          <w:i/>
          <w:iCs/>
          <w:sz w:val="22"/>
          <w:szCs w:val="22"/>
        </w:rPr>
        <w:t>-a</w:t>
      </w:r>
      <w:r w:rsidR="00801F66">
        <w:rPr>
          <w:rFonts w:ascii="Verdana" w:hAnsi="Verdana"/>
          <w:i/>
          <w:iCs/>
          <w:sz w:val="22"/>
          <w:szCs w:val="22"/>
        </w:rPr>
        <w:t xml:space="preserve"> </w:t>
      </w:r>
      <w:r w:rsidR="00801F66">
        <w:rPr>
          <w:rFonts w:ascii="Verdana" w:hAnsi="Verdana"/>
          <w:sz w:val="22"/>
          <w:szCs w:val="22"/>
        </w:rPr>
        <w:t xml:space="preserve">en de tweede stap was </w:t>
      </w:r>
      <w:r w:rsidR="00801F66">
        <w:rPr>
          <w:rFonts w:ascii="Verdana" w:hAnsi="Verdana"/>
          <w:i/>
          <w:iCs/>
          <w:sz w:val="22"/>
          <w:szCs w:val="22"/>
        </w:rPr>
        <w:t>delen door -1</w:t>
      </w:r>
      <w:r w:rsidR="00801F66">
        <w:rPr>
          <w:rFonts w:ascii="Verdana" w:hAnsi="Verdana"/>
          <w:sz w:val="22"/>
          <w:szCs w:val="22"/>
        </w:rPr>
        <w:t xml:space="preserve">. </w:t>
      </w:r>
      <w:r w:rsidR="001368F5">
        <w:rPr>
          <w:rFonts w:ascii="Verdana" w:hAnsi="Verdana"/>
          <w:sz w:val="22"/>
          <w:szCs w:val="22"/>
        </w:rPr>
        <w:t>Het ombouwen van formules werkt het beste als je de stappen het omgekeerde zijn van de rekenregels. Dus je probeert altijd eerst + of – te doen. Brengt dit je niet dichter bij je antwoord dan ga je</w:t>
      </w:r>
      <w:r w:rsidR="00A53319">
        <w:rPr>
          <w:rFonts w:ascii="Verdana" w:hAnsi="Verdana"/>
          <w:sz w:val="22"/>
          <w:szCs w:val="22"/>
        </w:rPr>
        <w:t xml:space="preserve"> vermenigvuldigen of delen. </w:t>
      </w:r>
      <w:r w:rsidR="00E13E47">
        <w:rPr>
          <w:rFonts w:ascii="Verdana" w:hAnsi="Verdana"/>
          <w:sz w:val="22"/>
          <w:szCs w:val="22"/>
        </w:rPr>
        <w:t>Zie voor het volledige overzicht van de rekenregels Figuur 2.</w:t>
      </w:r>
    </w:p>
    <w:p w14:paraId="4FBF97B0" w14:textId="042B221E" w:rsidR="00A53319" w:rsidRDefault="00A53319" w:rsidP="00393369">
      <w:pPr>
        <w:pStyle w:val="ROCvT"/>
        <w:spacing w:after="0"/>
        <w:rPr>
          <w:rFonts w:ascii="Verdana" w:hAnsi="Verdana"/>
          <w:sz w:val="22"/>
          <w:szCs w:val="22"/>
        </w:rPr>
      </w:pPr>
    </w:p>
    <w:p w14:paraId="1BD7DA36" w14:textId="77777777" w:rsidR="00DE717A" w:rsidRDefault="00310817" w:rsidP="00DE717A">
      <w:pPr>
        <w:pStyle w:val="ROCvT"/>
        <w:keepNext/>
        <w:spacing w:after="0"/>
      </w:pPr>
      <w:r w:rsidRPr="00310817">
        <w:rPr>
          <w:rFonts w:ascii="Verdana" w:hAnsi="Verdana"/>
          <w:sz w:val="22"/>
          <w:szCs w:val="22"/>
        </w:rPr>
        <w:drawing>
          <wp:inline distT="0" distB="0" distL="0" distR="0" wp14:anchorId="3048DC57" wp14:editId="0ECC0173">
            <wp:extent cx="3127972" cy="1958683"/>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6191" cy="1982615"/>
                    </a:xfrm>
                    <a:prstGeom prst="rect">
                      <a:avLst/>
                    </a:prstGeom>
                  </pic:spPr>
                </pic:pic>
              </a:graphicData>
            </a:graphic>
          </wp:inline>
        </w:drawing>
      </w:r>
    </w:p>
    <w:p w14:paraId="05C890F3" w14:textId="349D4151" w:rsidR="00A53319" w:rsidRPr="00801F66" w:rsidRDefault="00DE717A" w:rsidP="00DE717A">
      <w:pPr>
        <w:pStyle w:val="Bijschrift"/>
        <w:rPr>
          <w:rFonts w:ascii="Verdana" w:hAnsi="Verdana"/>
          <w:sz w:val="22"/>
          <w:szCs w:val="22"/>
        </w:rPr>
      </w:pPr>
      <w:r>
        <w:t xml:space="preserve">Figuur </w:t>
      </w:r>
      <w:fldSimple w:instr=" SEQ Figuur \* ARABIC ">
        <w:r w:rsidR="00285DCD">
          <w:rPr>
            <w:noProof/>
          </w:rPr>
          <w:t>2</w:t>
        </w:r>
      </w:fldSimple>
      <w:r>
        <w:t xml:space="preserve"> Rekenregels met de peil die de volgorde aangeeft voor de isoleer-stappen</w:t>
      </w:r>
    </w:p>
    <w:p w14:paraId="76E59156" w14:textId="77777777" w:rsidR="00977E10" w:rsidRDefault="00074109" w:rsidP="00BB13D7">
      <w:pPr>
        <w:pStyle w:val="Kop3"/>
      </w:pPr>
      <w:r>
        <w:lastRenderedPageBreak/>
        <w:t>Voorbeeld 2</w:t>
      </w:r>
    </w:p>
    <w:p w14:paraId="0BF9A9BE" w14:textId="436048A8" w:rsidR="00D615D1" w:rsidRDefault="00BB13D7" w:rsidP="00977E10">
      <w:pPr>
        <w:pStyle w:val="ROCvT"/>
        <w:rPr>
          <w:rStyle w:val="ROCvTChar"/>
          <w:rFonts w:ascii="Verdana Pro" w:hAnsi="Verdana Pro"/>
          <w:sz w:val="22"/>
          <w:szCs w:val="22"/>
        </w:rPr>
      </w:pPr>
      <w:r w:rsidRPr="00977E10">
        <w:rPr>
          <w:rFonts w:ascii="Verdana Pro" w:hAnsi="Verdana Pro"/>
          <w:sz w:val="22"/>
          <w:szCs w:val="22"/>
        </w:rPr>
        <w:t>In d</w:t>
      </w:r>
      <w:r w:rsidRPr="00977E10">
        <w:rPr>
          <w:rStyle w:val="ROCvTChar"/>
          <w:rFonts w:ascii="Verdana Pro" w:hAnsi="Verdana Pro"/>
          <w:sz w:val="22"/>
          <w:szCs w:val="22"/>
        </w:rPr>
        <w:t xml:space="preserve">it voorbeeld hebben we nog steeds geen breuken alleen staat de onbekende ‘p’ wel aan beide zeiden van het =-teken. Dit is een vergelijking die je o.a. tegenkomt bij het bereken van </w:t>
      </w:r>
      <w:r w:rsidR="004E7C34" w:rsidRPr="00977E10">
        <w:rPr>
          <w:rStyle w:val="ROCvTChar"/>
          <w:rFonts w:ascii="Verdana Pro" w:hAnsi="Verdana Pro"/>
          <w:sz w:val="22"/>
          <w:szCs w:val="22"/>
        </w:rPr>
        <w:t xml:space="preserve">het snijpunt van twee lineaire functies. </w:t>
      </w:r>
    </w:p>
    <w:p w14:paraId="54B262E1" w14:textId="77777777" w:rsidR="00523523" w:rsidRDefault="00523523" w:rsidP="00523523">
      <w:pPr>
        <w:pStyle w:val="ROCvT"/>
        <w:keepNext/>
      </w:pPr>
      <w:r w:rsidRPr="00523523">
        <w:rPr>
          <w:rFonts w:ascii="Verdana Pro" w:hAnsi="Verdana Pro"/>
          <w:sz w:val="22"/>
          <w:szCs w:val="22"/>
        </w:rPr>
        <w:drawing>
          <wp:inline distT="0" distB="0" distL="0" distR="0" wp14:anchorId="398D9D9F" wp14:editId="4F84EEB5">
            <wp:extent cx="4531057" cy="2396450"/>
            <wp:effectExtent l="0" t="0" r="3175" b="4445"/>
            <wp:docPr id="3" name="Afbeelding 3"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whiteboard&#10;&#10;Automatisch gegenereerde beschrijving"/>
                    <pic:cNvPicPr/>
                  </pic:nvPicPr>
                  <pic:blipFill>
                    <a:blip r:embed="rId11"/>
                    <a:stretch>
                      <a:fillRect/>
                    </a:stretch>
                  </pic:blipFill>
                  <pic:spPr>
                    <a:xfrm>
                      <a:off x="0" y="0"/>
                      <a:ext cx="4539242" cy="2400779"/>
                    </a:xfrm>
                    <a:prstGeom prst="rect">
                      <a:avLst/>
                    </a:prstGeom>
                  </pic:spPr>
                </pic:pic>
              </a:graphicData>
            </a:graphic>
          </wp:inline>
        </w:drawing>
      </w:r>
    </w:p>
    <w:p w14:paraId="5FD0317E" w14:textId="1C6A3E7D" w:rsidR="00946E57" w:rsidRDefault="00523523" w:rsidP="00523523">
      <w:pPr>
        <w:pStyle w:val="Bijschrift"/>
      </w:pPr>
      <w:r>
        <w:t xml:space="preserve">Figuur </w:t>
      </w:r>
      <w:fldSimple w:instr=" SEQ Figuur \* ARABIC ">
        <w:r w:rsidR="00285DCD">
          <w:rPr>
            <w:noProof/>
          </w:rPr>
          <w:t>3</w:t>
        </w:r>
      </w:fldSimple>
      <w:r>
        <w:t xml:space="preserve"> Uitwerking Voorbeeld 2</w:t>
      </w:r>
    </w:p>
    <w:p w14:paraId="66C9D592" w14:textId="28BE615B" w:rsidR="00523523" w:rsidRPr="00753201" w:rsidRDefault="00A93141" w:rsidP="00753201">
      <w:pPr>
        <w:pStyle w:val="ROCvT"/>
        <w:rPr>
          <w:rFonts w:ascii="Verdana Pro" w:hAnsi="Verdana Pro"/>
          <w:sz w:val="22"/>
          <w:szCs w:val="22"/>
        </w:rPr>
      </w:pPr>
      <w:r w:rsidRPr="00753201">
        <w:rPr>
          <w:rFonts w:ascii="Verdana Pro" w:hAnsi="Verdana Pro"/>
          <w:sz w:val="22"/>
          <w:szCs w:val="22"/>
        </w:rPr>
        <w:t xml:space="preserve">Als we in Figuur 3 naar de </w:t>
      </w:r>
      <w:r w:rsidR="00DA4F35" w:rsidRPr="00753201">
        <w:rPr>
          <w:rFonts w:ascii="Verdana Pro" w:hAnsi="Verdana Pro"/>
          <w:sz w:val="22"/>
          <w:szCs w:val="22"/>
        </w:rPr>
        <w:t xml:space="preserve">eerste stap kijken. Zien we dat we eerst de </w:t>
      </w:r>
      <w:r w:rsidR="00DA4F35" w:rsidRPr="00753201">
        <w:rPr>
          <w:rFonts w:ascii="Verdana Pro" w:hAnsi="Verdana Pro"/>
          <w:i/>
          <w:iCs/>
          <w:sz w:val="22"/>
          <w:szCs w:val="22"/>
        </w:rPr>
        <w:t>13p</w:t>
      </w:r>
      <w:r w:rsidR="00DA4F35" w:rsidRPr="00753201">
        <w:rPr>
          <w:rFonts w:ascii="Verdana Pro" w:hAnsi="Verdana Pro"/>
          <w:sz w:val="22"/>
          <w:szCs w:val="22"/>
        </w:rPr>
        <w:t xml:space="preserve"> aan de rechter zijde van het =-teken hebben weggewerkt. Aangezien de onbekende aan beide zijden stond, moesten we deze aan één kan wegwerken. Welke kan je dit doet maakt voor het antwoord niet uit. </w:t>
      </w:r>
      <w:r w:rsidR="000C57DC" w:rsidRPr="00753201">
        <w:rPr>
          <w:rFonts w:ascii="Verdana Pro" w:hAnsi="Verdana Pro"/>
          <w:sz w:val="22"/>
          <w:szCs w:val="22"/>
        </w:rPr>
        <w:t xml:space="preserve">Aangezien de onbekende na de eerste stap alleen nog aan de linker zijde staat, gaan we aan deze kant verder met het wegwerken van de </w:t>
      </w:r>
      <w:r w:rsidR="000C57DC" w:rsidRPr="00753201">
        <w:rPr>
          <w:rFonts w:ascii="Verdana Pro" w:hAnsi="Verdana Pro"/>
          <w:i/>
          <w:iCs/>
          <w:sz w:val="22"/>
          <w:szCs w:val="22"/>
        </w:rPr>
        <w:t xml:space="preserve">8 </w:t>
      </w:r>
      <w:r w:rsidR="000C57DC" w:rsidRPr="00753201">
        <w:rPr>
          <w:rFonts w:ascii="Verdana Pro" w:hAnsi="Verdana Pro"/>
          <w:sz w:val="22"/>
          <w:szCs w:val="22"/>
        </w:rPr>
        <w:t xml:space="preserve">en de </w:t>
      </w:r>
      <w:r w:rsidR="000C57DC" w:rsidRPr="00753201">
        <w:rPr>
          <w:rFonts w:ascii="Verdana Pro" w:hAnsi="Verdana Pro"/>
          <w:i/>
          <w:iCs/>
          <w:sz w:val="22"/>
          <w:szCs w:val="22"/>
        </w:rPr>
        <w:t xml:space="preserve">4. </w:t>
      </w:r>
      <w:r w:rsidR="000C57DC" w:rsidRPr="00753201">
        <w:rPr>
          <w:rFonts w:ascii="Verdana Pro" w:hAnsi="Verdana Pro"/>
          <w:sz w:val="22"/>
          <w:szCs w:val="22"/>
        </w:rPr>
        <w:t xml:space="preserve">Hierbij kiezen we ervoor om eerst de </w:t>
      </w:r>
      <w:r w:rsidR="000C57DC" w:rsidRPr="00753201">
        <w:rPr>
          <w:rFonts w:ascii="Verdana Pro" w:hAnsi="Verdana Pro"/>
          <w:i/>
          <w:iCs/>
          <w:sz w:val="22"/>
          <w:szCs w:val="22"/>
        </w:rPr>
        <w:t>8</w:t>
      </w:r>
      <w:r w:rsidR="000C57DC" w:rsidRPr="00753201">
        <w:rPr>
          <w:rFonts w:ascii="Verdana Pro" w:hAnsi="Verdana Pro"/>
          <w:sz w:val="22"/>
          <w:szCs w:val="22"/>
        </w:rPr>
        <w:t xml:space="preserve"> weg te werke</w:t>
      </w:r>
      <w:r w:rsidR="00D91E1F" w:rsidRPr="00753201">
        <w:rPr>
          <w:rFonts w:ascii="Verdana Pro" w:hAnsi="Verdana Pro"/>
          <w:sz w:val="22"/>
          <w:szCs w:val="22"/>
        </w:rPr>
        <w:t xml:space="preserve">n aangezien dit kan met </w:t>
      </w:r>
      <w:r w:rsidR="00D91E1F" w:rsidRPr="00753201">
        <w:rPr>
          <w:rFonts w:ascii="Verdana Pro" w:hAnsi="Verdana Pro"/>
          <w:i/>
          <w:iCs/>
          <w:sz w:val="22"/>
          <w:szCs w:val="22"/>
        </w:rPr>
        <w:t>+</w:t>
      </w:r>
      <w:r w:rsidR="00D91E1F" w:rsidRPr="00753201">
        <w:rPr>
          <w:rFonts w:ascii="Verdana Pro" w:hAnsi="Verdana Pro"/>
          <w:sz w:val="22"/>
          <w:szCs w:val="22"/>
        </w:rPr>
        <w:t xml:space="preserve"> of </w:t>
      </w:r>
      <w:r w:rsidR="00D91E1F" w:rsidRPr="00753201">
        <w:rPr>
          <w:rFonts w:ascii="Verdana Pro" w:hAnsi="Verdana Pro"/>
          <w:i/>
          <w:iCs/>
          <w:sz w:val="22"/>
          <w:szCs w:val="22"/>
        </w:rPr>
        <w:t>-</w:t>
      </w:r>
      <w:r w:rsidR="00D91E1F" w:rsidRPr="00753201">
        <w:rPr>
          <w:rFonts w:ascii="Verdana Pro" w:hAnsi="Verdana Pro"/>
          <w:sz w:val="22"/>
          <w:szCs w:val="22"/>
        </w:rPr>
        <w:t xml:space="preserve">. Daarna doen we pas de </w:t>
      </w:r>
      <w:r w:rsidR="00D91E1F" w:rsidRPr="00753201">
        <w:rPr>
          <w:rFonts w:ascii="Verdana Pro" w:hAnsi="Verdana Pro"/>
          <w:i/>
          <w:iCs/>
          <w:sz w:val="22"/>
          <w:szCs w:val="22"/>
        </w:rPr>
        <w:t>4</w:t>
      </w:r>
      <w:r w:rsidR="00D91E1F" w:rsidRPr="00753201">
        <w:rPr>
          <w:rFonts w:ascii="Verdana Pro" w:hAnsi="Verdana Pro"/>
          <w:sz w:val="22"/>
          <w:szCs w:val="22"/>
        </w:rPr>
        <w:t xml:space="preserve"> want hiervoor moeten we gaan delen. </w:t>
      </w:r>
    </w:p>
    <w:p w14:paraId="2AA9B900" w14:textId="4C2AFFC7" w:rsidR="008016CB" w:rsidRDefault="008016CB" w:rsidP="00523523"/>
    <w:p w14:paraId="28A359C6" w14:textId="109F9235" w:rsidR="008016CB" w:rsidRDefault="008016CB" w:rsidP="008016CB">
      <w:pPr>
        <w:pStyle w:val="Kop3"/>
      </w:pPr>
      <w:r>
        <w:t>Voorbeeld 3</w:t>
      </w:r>
    </w:p>
    <w:p w14:paraId="54B8B5FF" w14:textId="346C4AC6" w:rsidR="008016CB" w:rsidRDefault="008016CB" w:rsidP="008016CB">
      <w:pPr>
        <w:pStyle w:val="ROCvT"/>
        <w:rPr>
          <w:rFonts w:ascii="Verdana Pro" w:hAnsi="Verdana Pro"/>
          <w:sz w:val="22"/>
          <w:szCs w:val="22"/>
        </w:rPr>
      </w:pPr>
      <w:r>
        <w:rPr>
          <w:rFonts w:ascii="Verdana Pro" w:hAnsi="Verdana Pro"/>
          <w:sz w:val="22"/>
          <w:szCs w:val="22"/>
        </w:rPr>
        <w:t xml:space="preserve">In dit voorbeeld zien we dat we </w:t>
      </w:r>
      <w:r w:rsidR="007308AB">
        <w:rPr>
          <w:rFonts w:ascii="Verdana Pro" w:hAnsi="Verdana Pro"/>
          <w:sz w:val="22"/>
          <w:szCs w:val="22"/>
        </w:rPr>
        <w:t xml:space="preserve">de onbekende ‘p’ aan de bovenkant (teller) van een breuk staat. </w:t>
      </w:r>
    </w:p>
    <w:p w14:paraId="5581F9A4" w14:textId="77777777" w:rsidR="005E178A" w:rsidRDefault="005E178A" w:rsidP="005E178A">
      <w:pPr>
        <w:pStyle w:val="ROCvT"/>
        <w:keepNext/>
      </w:pPr>
      <w:r w:rsidRPr="005E178A">
        <w:rPr>
          <w:rFonts w:ascii="Verdana Pro" w:hAnsi="Verdana Pro"/>
          <w:sz w:val="22"/>
          <w:szCs w:val="22"/>
        </w:rPr>
        <w:drawing>
          <wp:inline distT="0" distB="0" distL="0" distR="0" wp14:anchorId="60438E02" wp14:editId="11534A0D">
            <wp:extent cx="5142368" cy="2122247"/>
            <wp:effectExtent l="0" t="0" r="1270" b="0"/>
            <wp:docPr id="4" name="Afbeelding 4"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whiteboard&#10;&#10;Automatisch gegenereerde beschrijving"/>
                    <pic:cNvPicPr/>
                  </pic:nvPicPr>
                  <pic:blipFill>
                    <a:blip r:embed="rId12"/>
                    <a:stretch>
                      <a:fillRect/>
                    </a:stretch>
                  </pic:blipFill>
                  <pic:spPr>
                    <a:xfrm>
                      <a:off x="0" y="0"/>
                      <a:ext cx="5151937" cy="2126196"/>
                    </a:xfrm>
                    <a:prstGeom prst="rect">
                      <a:avLst/>
                    </a:prstGeom>
                  </pic:spPr>
                </pic:pic>
              </a:graphicData>
            </a:graphic>
          </wp:inline>
        </w:drawing>
      </w:r>
    </w:p>
    <w:p w14:paraId="67367574" w14:textId="4416BD4A" w:rsidR="005E178A" w:rsidRPr="008016CB" w:rsidRDefault="005E178A" w:rsidP="005E178A">
      <w:pPr>
        <w:pStyle w:val="Bijschrift"/>
        <w:rPr>
          <w:rFonts w:ascii="Verdana Pro" w:hAnsi="Verdana Pro"/>
          <w:sz w:val="22"/>
          <w:szCs w:val="22"/>
        </w:rPr>
      </w:pPr>
      <w:r>
        <w:t xml:space="preserve">Figuur </w:t>
      </w:r>
      <w:fldSimple w:instr=" SEQ Figuur \* ARABIC ">
        <w:r w:rsidR="00285DCD">
          <w:rPr>
            <w:noProof/>
          </w:rPr>
          <w:t>4</w:t>
        </w:r>
      </w:fldSimple>
      <w:r>
        <w:t xml:space="preserve"> Uitwerking Voorbeeld 3</w:t>
      </w:r>
    </w:p>
    <w:p w14:paraId="6FA1F9FC" w14:textId="6FBF79B5" w:rsidR="006D5F79" w:rsidRDefault="004F7534" w:rsidP="006D5F79">
      <w:pPr>
        <w:pStyle w:val="ROCvT"/>
        <w:rPr>
          <w:rFonts w:ascii="Verdana Pro" w:hAnsi="Verdana Pro"/>
          <w:sz w:val="22"/>
          <w:szCs w:val="22"/>
        </w:rPr>
      </w:pPr>
      <w:r>
        <w:rPr>
          <w:rFonts w:ascii="Verdana Pro" w:hAnsi="Verdana Pro"/>
          <w:sz w:val="22"/>
          <w:szCs w:val="22"/>
        </w:rPr>
        <w:lastRenderedPageBreak/>
        <w:t xml:space="preserve">In Figuur 4 zien we dat we eerst aan de slag gaan met de ‘losse’ </w:t>
      </w:r>
      <w:r>
        <w:rPr>
          <w:rFonts w:ascii="Verdana Pro" w:hAnsi="Verdana Pro"/>
          <w:i/>
          <w:iCs/>
          <w:sz w:val="22"/>
          <w:szCs w:val="22"/>
        </w:rPr>
        <w:t xml:space="preserve">2 </w:t>
      </w:r>
      <w:r>
        <w:rPr>
          <w:rFonts w:ascii="Verdana Pro" w:hAnsi="Verdana Pro"/>
          <w:sz w:val="22"/>
          <w:szCs w:val="22"/>
        </w:rPr>
        <w:t xml:space="preserve">die naast de breuk staat. Deze werken we als eerste weg omdat dit </w:t>
      </w:r>
      <w:r w:rsidR="00713598">
        <w:rPr>
          <w:rFonts w:ascii="Verdana Pro" w:hAnsi="Verdana Pro"/>
          <w:sz w:val="22"/>
          <w:szCs w:val="22"/>
        </w:rPr>
        <w:t xml:space="preserve">kunnen doen d.m.v. aftrekken. Vervolgens vermenigvuldigen we met de gehele onderkant van de breuk. </w:t>
      </w:r>
      <w:r w:rsidR="00530AF6">
        <w:rPr>
          <w:rFonts w:ascii="Verdana Pro" w:hAnsi="Verdana Pro"/>
          <w:sz w:val="22"/>
          <w:szCs w:val="22"/>
        </w:rPr>
        <w:t xml:space="preserve">Dit geef je aan door haakjes te gebruiken bij stap </w:t>
      </w:r>
      <w:r w:rsidR="00156B02">
        <w:rPr>
          <w:rFonts w:ascii="Verdana Pro" w:hAnsi="Verdana Pro"/>
          <w:sz w:val="22"/>
          <w:szCs w:val="22"/>
        </w:rPr>
        <w:t>twee</w:t>
      </w:r>
      <w:r w:rsidR="00530AF6">
        <w:rPr>
          <w:rFonts w:ascii="Verdana Pro" w:hAnsi="Verdana Pro"/>
          <w:sz w:val="22"/>
          <w:szCs w:val="22"/>
        </w:rPr>
        <w:t xml:space="preserve">. In de laatste stap </w:t>
      </w:r>
      <w:r w:rsidR="00156B02">
        <w:rPr>
          <w:rFonts w:ascii="Verdana Pro" w:hAnsi="Verdana Pro"/>
          <w:sz w:val="22"/>
          <w:szCs w:val="22"/>
        </w:rPr>
        <w:t xml:space="preserve">kan je vervolgens deze haakjes wegwerken. Sommigen vinden het fijn om stap twee en drie in één keer te doen. </w:t>
      </w:r>
    </w:p>
    <w:p w14:paraId="1FAD1914" w14:textId="36029463" w:rsidR="007019D3" w:rsidRDefault="000537F9" w:rsidP="000537F9">
      <w:pPr>
        <w:pStyle w:val="Kop2"/>
      </w:pPr>
      <w:r>
        <w:t>Isoleren van de onbekende die in de noemer staat</w:t>
      </w:r>
    </w:p>
    <w:p w14:paraId="3FA85764" w14:textId="23DDD94A" w:rsidR="00564D37" w:rsidRPr="00753201" w:rsidRDefault="00E31419" w:rsidP="00753201">
      <w:pPr>
        <w:pStyle w:val="ROCvT"/>
        <w:rPr>
          <w:rFonts w:ascii="Verdana Pro" w:hAnsi="Verdana Pro"/>
          <w:sz w:val="22"/>
          <w:szCs w:val="22"/>
        </w:rPr>
      </w:pPr>
      <w:r w:rsidRPr="00753201">
        <w:rPr>
          <w:rFonts w:ascii="Verdana Pro" w:hAnsi="Verdana Pro"/>
          <w:sz w:val="22"/>
          <w:szCs w:val="22"/>
        </w:rPr>
        <w:t>Wanneer de onbekende aan de onderkant van de breuk staat, zal je deze daar weg moeten krijgen. Echter weet je al hoe</w:t>
      </w:r>
      <w:r w:rsidR="006E644B" w:rsidRPr="00753201">
        <w:rPr>
          <w:rFonts w:ascii="Verdana Pro" w:hAnsi="Verdana Pro"/>
          <w:sz w:val="22"/>
          <w:szCs w:val="22"/>
        </w:rPr>
        <w:t>, namelijk vermenigvuldigen met de gehele noemer. Normaal laat je juist de onbekende aan dezelfde kant van het =-teken</w:t>
      </w:r>
      <w:r w:rsidR="00564D37" w:rsidRPr="00753201">
        <w:rPr>
          <w:rFonts w:ascii="Verdana Pro" w:hAnsi="Verdana Pro"/>
          <w:sz w:val="22"/>
          <w:szCs w:val="22"/>
        </w:rPr>
        <w:t xml:space="preserve"> (</w:t>
      </w:r>
      <w:r w:rsidR="006A4ABC" w:rsidRPr="00753201">
        <w:rPr>
          <w:rFonts w:ascii="Verdana Pro" w:hAnsi="Verdana Pro"/>
          <w:sz w:val="22"/>
          <w:szCs w:val="22"/>
        </w:rPr>
        <w:t>Kijk maar eens naar de voorbeelden 1 en 3 die hierboven staan</w:t>
      </w:r>
      <w:r w:rsidR="00564D37" w:rsidRPr="00753201">
        <w:rPr>
          <w:rFonts w:ascii="Verdana Pro" w:hAnsi="Verdana Pro"/>
          <w:sz w:val="22"/>
          <w:szCs w:val="22"/>
        </w:rPr>
        <w:t xml:space="preserve">), echter wanneer de onbekende in de noemer staat ‘schop’ je ‘m eerst naar de andere kant… </w:t>
      </w:r>
    </w:p>
    <w:p w14:paraId="41FF546E" w14:textId="7B0FBA97" w:rsidR="00564D37" w:rsidRDefault="00564D37" w:rsidP="00564D37">
      <w:pPr>
        <w:pStyle w:val="Kop3"/>
      </w:pPr>
      <w:r>
        <w:t>Voorbeeld 4</w:t>
      </w:r>
    </w:p>
    <w:p w14:paraId="25763981" w14:textId="2F620B04" w:rsidR="00564D37" w:rsidRPr="00753201" w:rsidRDefault="005C420A" w:rsidP="00753201">
      <w:pPr>
        <w:pStyle w:val="ROCvT"/>
        <w:rPr>
          <w:rFonts w:ascii="Verdana Pro" w:hAnsi="Verdana Pro"/>
          <w:sz w:val="22"/>
          <w:szCs w:val="22"/>
        </w:rPr>
      </w:pPr>
      <w:r w:rsidRPr="00753201">
        <w:rPr>
          <w:rFonts w:ascii="Verdana Pro" w:hAnsi="Verdana Pro"/>
          <w:sz w:val="22"/>
          <w:szCs w:val="22"/>
        </w:rPr>
        <w:t xml:space="preserve">In dit voorbeeld zien we dat de onbekende ‘p’ aan de onderkant (noemer) van de breuk staat. </w:t>
      </w:r>
    </w:p>
    <w:p w14:paraId="30A0769C" w14:textId="77777777" w:rsidR="00F0739E" w:rsidRDefault="00F0739E" w:rsidP="00F0739E">
      <w:pPr>
        <w:keepNext/>
      </w:pPr>
      <w:r w:rsidRPr="00F0739E">
        <w:rPr>
          <w:rFonts w:ascii="Verdana Pro" w:hAnsi="Verdana Pro"/>
          <w:sz w:val="22"/>
          <w:szCs w:val="22"/>
        </w:rPr>
        <w:drawing>
          <wp:inline distT="0" distB="0" distL="0" distR="0" wp14:anchorId="61306EB8" wp14:editId="2ACA6C65">
            <wp:extent cx="3295935" cy="2402985"/>
            <wp:effectExtent l="0" t="0" r="0" b="0"/>
            <wp:docPr id="6" name="Afbeelding 6"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whiteboard&#10;&#10;Automatisch gegenereerde beschrijving"/>
                    <pic:cNvPicPr/>
                  </pic:nvPicPr>
                  <pic:blipFill>
                    <a:blip r:embed="rId13"/>
                    <a:stretch>
                      <a:fillRect/>
                    </a:stretch>
                  </pic:blipFill>
                  <pic:spPr>
                    <a:xfrm>
                      <a:off x="0" y="0"/>
                      <a:ext cx="3310911" cy="2413904"/>
                    </a:xfrm>
                    <a:prstGeom prst="rect">
                      <a:avLst/>
                    </a:prstGeom>
                  </pic:spPr>
                </pic:pic>
              </a:graphicData>
            </a:graphic>
          </wp:inline>
        </w:drawing>
      </w:r>
    </w:p>
    <w:p w14:paraId="5F4D6C25" w14:textId="3A68186B" w:rsidR="005C420A" w:rsidRPr="005C420A" w:rsidRDefault="00F0739E" w:rsidP="00F0739E">
      <w:pPr>
        <w:pStyle w:val="Bijschrift"/>
        <w:rPr>
          <w:rFonts w:ascii="Verdana Pro" w:hAnsi="Verdana Pro"/>
          <w:sz w:val="22"/>
          <w:szCs w:val="22"/>
        </w:rPr>
      </w:pPr>
      <w:r>
        <w:t xml:space="preserve">Figuur </w:t>
      </w:r>
      <w:fldSimple w:instr=" SEQ Figuur \* ARABIC ">
        <w:r w:rsidR="00285DCD">
          <w:rPr>
            <w:noProof/>
          </w:rPr>
          <w:t>5</w:t>
        </w:r>
      </w:fldSimple>
      <w:r>
        <w:t xml:space="preserve"> Uitwerking Voorbeeld 4</w:t>
      </w:r>
    </w:p>
    <w:p w14:paraId="3FC8F727" w14:textId="5AE923B9" w:rsidR="005A384B" w:rsidRDefault="00D86E3C" w:rsidP="00753201">
      <w:pPr>
        <w:pStyle w:val="ROCvT"/>
        <w:rPr>
          <w:rFonts w:ascii="Verdana Pro" w:hAnsi="Verdana Pro"/>
          <w:sz w:val="22"/>
          <w:szCs w:val="22"/>
        </w:rPr>
      </w:pPr>
      <w:r w:rsidRPr="00753201">
        <w:rPr>
          <w:rFonts w:ascii="Verdana Pro" w:hAnsi="Verdana Pro"/>
          <w:sz w:val="22"/>
          <w:szCs w:val="22"/>
        </w:rPr>
        <w:t xml:space="preserve">De eerste stap in Figuur 5 is direct </w:t>
      </w:r>
      <w:r w:rsidRPr="00753201">
        <w:rPr>
          <w:rFonts w:ascii="Verdana Pro" w:hAnsi="Verdana Pro"/>
          <w:i/>
          <w:iCs/>
          <w:sz w:val="22"/>
          <w:szCs w:val="22"/>
        </w:rPr>
        <w:t xml:space="preserve">vermenigvuldigen met p. </w:t>
      </w:r>
      <w:r w:rsidRPr="00753201">
        <w:rPr>
          <w:rFonts w:ascii="Verdana Pro" w:hAnsi="Verdana Pro"/>
          <w:sz w:val="22"/>
          <w:szCs w:val="22"/>
        </w:rPr>
        <w:t xml:space="preserve">Dit komt omdat + of – ons niet dichter bij het antwoord brengt. </w:t>
      </w:r>
      <w:r w:rsidR="00401EB2" w:rsidRPr="00753201">
        <w:rPr>
          <w:rFonts w:ascii="Verdana Pro" w:hAnsi="Verdana Pro"/>
          <w:sz w:val="22"/>
          <w:szCs w:val="22"/>
        </w:rPr>
        <w:t xml:space="preserve">Vervolgens hoeven we alleen nog te </w:t>
      </w:r>
      <w:r w:rsidR="00401EB2" w:rsidRPr="00753201">
        <w:rPr>
          <w:rFonts w:ascii="Verdana Pro" w:hAnsi="Verdana Pro"/>
          <w:i/>
          <w:iCs/>
          <w:sz w:val="22"/>
          <w:szCs w:val="22"/>
        </w:rPr>
        <w:t xml:space="preserve">delen door 3 </w:t>
      </w:r>
      <w:r w:rsidR="00401EB2" w:rsidRPr="00753201">
        <w:rPr>
          <w:rFonts w:ascii="Verdana Pro" w:hAnsi="Verdana Pro"/>
          <w:sz w:val="22"/>
          <w:szCs w:val="22"/>
        </w:rPr>
        <w:t xml:space="preserve">om de ‘p’ te isoleren. </w:t>
      </w:r>
      <w:r w:rsidR="00D5152A" w:rsidRPr="00753201">
        <w:rPr>
          <w:rFonts w:ascii="Verdana Pro" w:hAnsi="Verdana Pro"/>
          <w:sz w:val="22"/>
          <w:szCs w:val="22"/>
        </w:rPr>
        <w:t>We laten het antwoord staan in een breuk omdat</w:t>
      </w:r>
      <w:r w:rsidR="005A384B" w:rsidRPr="00753201">
        <w:rPr>
          <w:rFonts w:ascii="Verdana Pro" w:hAnsi="Verdana Pro"/>
          <w:sz w:val="22"/>
          <w:szCs w:val="22"/>
        </w:rPr>
        <w:t xml:space="preserve"> we niet mogen afronden. </w:t>
      </w:r>
    </w:p>
    <w:p w14:paraId="7285A19D" w14:textId="6F425132" w:rsidR="005A384B" w:rsidRDefault="005A384B" w:rsidP="005A384B">
      <w:pPr>
        <w:pStyle w:val="Kop3"/>
      </w:pPr>
      <w:r>
        <w:t>Voorbeeld 5</w:t>
      </w:r>
    </w:p>
    <w:p w14:paraId="5E31DC61" w14:textId="5282FD10" w:rsidR="005A384B" w:rsidRPr="00753201" w:rsidRDefault="005A384B" w:rsidP="00753201">
      <w:pPr>
        <w:pStyle w:val="ROCvT"/>
        <w:rPr>
          <w:rFonts w:ascii="Verdana Pro" w:hAnsi="Verdana Pro"/>
          <w:sz w:val="22"/>
          <w:szCs w:val="22"/>
        </w:rPr>
      </w:pPr>
      <w:r w:rsidRPr="00753201">
        <w:rPr>
          <w:rFonts w:ascii="Verdana Pro" w:hAnsi="Verdana Pro"/>
          <w:sz w:val="22"/>
          <w:szCs w:val="22"/>
        </w:rPr>
        <w:t xml:space="preserve">In deze opgave staat </w:t>
      </w:r>
      <w:r w:rsidR="00B67024" w:rsidRPr="00753201">
        <w:rPr>
          <w:rFonts w:ascii="Verdana Pro" w:hAnsi="Verdana Pro"/>
          <w:sz w:val="22"/>
          <w:szCs w:val="22"/>
        </w:rPr>
        <w:t xml:space="preserve">wederom de onbekende in de noemer. </w:t>
      </w:r>
      <w:r w:rsidR="005E52D1" w:rsidRPr="00753201">
        <w:rPr>
          <w:rFonts w:ascii="Verdana Pro" w:hAnsi="Verdana Pro"/>
          <w:sz w:val="22"/>
          <w:szCs w:val="22"/>
        </w:rPr>
        <w:t xml:space="preserve">Echter staat hij/zij u niet alleen! </w:t>
      </w:r>
    </w:p>
    <w:p w14:paraId="39C763D1" w14:textId="77777777" w:rsidR="00D3696D" w:rsidRDefault="00D3696D" w:rsidP="00D3696D">
      <w:pPr>
        <w:keepNext/>
      </w:pPr>
      <w:r w:rsidRPr="00D3696D">
        <w:lastRenderedPageBreak/>
        <w:drawing>
          <wp:inline distT="0" distB="0" distL="0" distR="0" wp14:anchorId="05D3CEE2" wp14:editId="150CFC94">
            <wp:extent cx="3957851" cy="3064773"/>
            <wp:effectExtent l="0" t="0" r="5080" b="2540"/>
            <wp:docPr id="7" name="Afbeelding 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whiteboard&#10;&#10;Automatisch gegenereerde beschrijving"/>
                    <pic:cNvPicPr/>
                  </pic:nvPicPr>
                  <pic:blipFill>
                    <a:blip r:embed="rId14"/>
                    <a:stretch>
                      <a:fillRect/>
                    </a:stretch>
                  </pic:blipFill>
                  <pic:spPr>
                    <a:xfrm>
                      <a:off x="0" y="0"/>
                      <a:ext cx="3968321" cy="3072881"/>
                    </a:xfrm>
                    <a:prstGeom prst="rect">
                      <a:avLst/>
                    </a:prstGeom>
                  </pic:spPr>
                </pic:pic>
              </a:graphicData>
            </a:graphic>
          </wp:inline>
        </w:drawing>
      </w:r>
    </w:p>
    <w:p w14:paraId="06333219" w14:textId="553AF931" w:rsidR="005E52D1" w:rsidRDefault="00D3696D" w:rsidP="00D3696D">
      <w:pPr>
        <w:pStyle w:val="Bijschrift"/>
      </w:pPr>
      <w:r>
        <w:t xml:space="preserve">Figuur </w:t>
      </w:r>
      <w:fldSimple w:instr=" SEQ Figuur \* ARABIC ">
        <w:r w:rsidR="00285DCD">
          <w:rPr>
            <w:noProof/>
          </w:rPr>
          <w:t>6</w:t>
        </w:r>
      </w:fldSimple>
      <w:r>
        <w:t xml:space="preserve"> Uitwerking Voorbeeld 5</w:t>
      </w:r>
    </w:p>
    <w:p w14:paraId="6912641C" w14:textId="0DC86C3D" w:rsidR="00D3696D" w:rsidRPr="00753201" w:rsidRDefault="00D3696D" w:rsidP="00753201">
      <w:pPr>
        <w:pStyle w:val="ROCvT"/>
        <w:rPr>
          <w:rFonts w:ascii="Verdana Pro" w:hAnsi="Verdana Pro"/>
          <w:sz w:val="22"/>
          <w:szCs w:val="22"/>
        </w:rPr>
      </w:pPr>
      <w:r w:rsidRPr="00753201">
        <w:rPr>
          <w:rFonts w:ascii="Verdana Pro" w:hAnsi="Verdana Pro"/>
          <w:sz w:val="22"/>
          <w:szCs w:val="22"/>
        </w:rPr>
        <w:t xml:space="preserve">Wederom is de eerste stap direct vermenigvuldigen met de noemer </w:t>
      </w:r>
      <w:r w:rsidR="006C5D77" w:rsidRPr="00753201">
        <w:rPr>
          <w:rFonts w:ascii="Verdana Pro" w:hAnsi="Verdana Pro"/>
          <w:sz w:val="22"/>
          <w:szCs w:val="22"/>
        </w:rPr>
        <w:t>(</w:t>
      </w:r>
      <w:r w:rsidR="00015124" w:rsidRPr="00753201">
        <w:rPr>
          <w:rFonts w:ascii="Verdana Pro" w:hAnsi="Verdana Pro"/>
          <w:i/>
          <w:iCs/>
          <w:sz w:val="22"/>
          <w:szCs w:val="22"/>
        </w:rPr>
        <w:t>2 – p</w:t>
      </w:r>
      <w:r w:rsidR="006C5D77" w:rsidRPr="00753201">
        <w:rPr>
          <w:rFonts w:ascii="Verdana Pro" w:hAnsi="Verdana Pro"/>
          <w:i/>
          <w:iCs/>
          <w:sz w:val="22"/>
          <w:szCs w:val="22"/>
        </w:rPr>
        <w:t>)</w:t>
      </w:r>
      <w:r w:rsidR="00015124" w:rsidRPr="00753201">
        <w:rPr>
          <w:rFonts w:ascii="Verdana Pro" w:hAnsi="Verdana Pro"/>
          <w:i/>
          <w:iCs/>
          <w:sz w:val="22"/>
          <w:szCs w:val="22"/>
        </w:rPr>
        <w:t xml:space="preserve">. </w:t>
      </w:r>
      <w:r w:rsidR="00F225E8" w:rsidRPr="00753201">
        <w:rPr>
          <w:rFonts w:ascii="Verdana Pro" w:hAnsi="Verdana Pro"/>
          <w:sz w:val="22"/>
          <w:szCs w:val="22"/>
        </w:rPr>
        <w:t xml:space="preserve">Hierbij zijn de haakjes van cruciaal belang. Als je deze haakjes namelijk vergeet doe je eigenlijk 2 stappen. Eerst </w:t>
      </w:r>
      <w:r w:rsidR="00F225E8" w:rsidRPr="00753201">
        <w:rPr>
          <w:rFonts w:ascii="Verdana Pro" w:hAnsi="Verdana Pro"/>
          <w:sz w:val="22"/>
          <w:szCs w:val="22"/>
          <w:u w:val="single"/>
        </w:rPr>
        <w:t>vermenigvuldigen met 2 en daarna haal je er p vanaf!</w:t>
      </w:r>
      <w:r w:rsidR="00F225E8" w:rsidRPr="00753201">
        <w:rPr>
          <w:rFonts w:ascii="Verdana Pro" w:hAnsi="Verdana Pro"/>
          <w:sz w:val="22"/>
          <w:szCs w:val="22"/>
        </w:rPr>
        <w:t xml:space="preserve"> Dit is natuurlijk niet de bedoeling. </w:t>
      </w:r>
    </w:p>
    <w:p w14:paraId="5CED0ADE" w14:textId="5E7338D8" w:rsidR="00F225E8" w:rsidRPr="00753201" w:rsidRDefault="00F225E8" w:rsidP="00753201">
      <w:pPr>
        <w:pStyle w:val="ROCvT"/>
        <w:rPr>
          <w:rFonts w:ascii="Verdana Pro" w:hAnsi="Verdana Pro"/>
          <w:sz w:val="22"/>
          <w:szCs w:val="22"/>
        </w:rPr>
      </w:pPr>
      <w:r w:rsidRPr="00753201">
        <w:rPr>
          <w:rFonts w:ascii="Verdana Pro" w:hAnsi="Verdana Pro"/>
          <w:sz w:val="22"/>
          <w:szCs w:val="22"/>
        </w:rPr>
        <w:t>Bij stap twee gebeurt er wel iets bijzonders. We</w:t>
      </w:r>
      <w:r w:rsidR="000F2337" w:rsidRPr="00753201">
        <w:rPr>
          <w:rFonts w:ascii="Verdana Pro" w:hAnsi="Verdana Pro"/>
          <w:sz w:val="22"/>
          <w:szCs w:val="22"/>
        </w:rPr>
        <w:t xml:space="preserve"> gaan namelijk de haakjes wegwerken door te delen door </w:t>
      </w:r>
      <w:r w:rsidR="000F2337" w:rsidRPr="00753201">
        <w:rPr>
          <w:rFonts w:ascii="Verdana Pro" w:hAnsi="Verdana Pro"/>
          <w:i/>
          <w:iCs/>
          <w:sz w:val="22"/>
          <w:szCs w:val="22"/>
        </w:rPr>
        <w:t>t</w:t>
      </w:r>
      <w:r w:rsidR="000F2337" w:rsidRPr="00753201">
        <w:rPr>
          <w:rFonts w:ascii="Verdana Pro" w:hAnsi="Verdana Pro"/>
          <w:sz w:val="22"/>
          <w:szCs w:val="22"/>
        </w:rPr>
        <w:t xml:space="preserve">. </w:t>
      </w:r>
      <w:r w:rsidR="00C266EA" w:rsidRPr="00753201">
        <w:rPr>
          <w:rFonts w:ascii="Verdana Pro" w:hAnsi="Verdana Pro"/>
          <w:sz w:val="22"/>
          <w:szCs w:val="22"/>
        </w:rPr>
        <w:t xml:space="preserve">Dit doen we omdat ons doel is om de ‘p’ te isoleren. In Figuur 7 </w:t>
      </w:r>
      <w:r w:rsidR="005F5CFB" w:rsidRPr="00753201">
        <w:rPr>
          <w:rFonts w:ascii="Verdana Pro" w:hAnsi="Verdana Pro"/>
          <w:sz w:val="22"/>
          <w:szCs w:val="22"/>
        </w:rPr>
        <w:t xml:space="preserve">kan je zien dat je ook de haakjes kan wegwerken op de gebruikelijke manier. Alleen dan word de opgave er niet eenvoudiger op. </w:t>
      </w:r>
    </w:p>
    <w:p w14:paraId="4CE22207" w14:textId="05589B53" w:rsidR="008E1D8B" w:rsidRDefault="008E1D8B" w:rsidP="00D3696D"/>
    <w:p w14:paraId="6703F767" w14:textId="77777777" w:rsidR="00285DCD" w:rsidRDefault="00285DCD" w:rsidP="00285DCD">
      <w:pPr>
        <w:keepNext/>
      </w:pPr>
      <w:r w:rsidRPr="00285DCD">
        <w:lastRenderedPageBreak/>
        <w:drawing>
          <wp:inline distT="0" distB="0" distL="0" distR="0" wp14:anchorId="454D600B" wp14:editId="446A544C">
            <wp:extent cx="4673840" cy="349267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3840" cy="3492679"/>
                    </a:xfrm>
                    <a:prstGeom prst="rect">
                      <a:avLst/>
                    </a:prstGeom>
                  </pic:spPr>
                </pic:pic>
              </a:graphicData>
            </a:graphic>
          </wp:inline>
        </w:drawing>
      </w:r>
    </w:p>
    <w:p w14:paraId="334B855C" w14:textId="612AE2D4" w:rsidR="00285DCD" w:rsidRDefault="00285DCD" w:rsidP="00285DCD">
      <w:pPr>
        <w:pStyle w:val="Bijschrift"/>
      </w:pPr>
      <w:r>
        <w:t xml:space="preserve">Figuur </w:t>
      </w:r>
      <w:fldSimple w:instr=" SEQ Figuur \* ARABIC ">
        <w:r>
          <w:rPr>
            <w:noProof/>
          </w:rPr>
          <w:t>7</w:t>
        </w:r>
      </w:fldSimple>
      <w:r>
        <w:t xml:space="preserve"> Uitwerking Voorbeeld 5 (versie 2)</w:t>
      </w:r>
    </w:p>
    <w:p w14:paraId="5743E138" w14:textId="385F0E56" w:rsidR="005E52D1" w:rsidRPr="00753201" w:rsidRDefault="009664A2" w:rsidP="00753201">
      <w:pPr>
        <w:pStyle w:val="ROCvT"/>
        <w:rPr>
          <w:rFonts w:ascii="Verdana Pro" w:hAnsi="Verdana Pro"/>
          <w:sz w:val="22"/>
          <w:szCs w:val="22"/>
        </w:rPr>
      </w:pPr>
      <w:r w:rsidRPr="00753201">
        <w:rPr>
          <w:rFonts w:ascii="Verdana Pro" w:hAnsi="Verdana Pro"/>
          <w:sz w:val="22"/>
          <w:szCs w:val="22"/>
        </w:rPr>
        <w:t xml:space="preserve">Bij het isoleren van een onbekende die in de noemer </w:t>
      </w:r>
      <w:r w:rsidR="00670ED9" w:rsidRPr="00753201">
        <w:rPr>
          <w:rFonts w:ascii="Verdana Pro" w:hAnsi="Verdana Pro"/>
          <w:sz w:val="22"/>
          <w:szCs w:val="22"/>
        </w:rPr>
        <w:t xml:space="preserve">word de onbekende van zijde verplaatst bij het vermenigvuldigen met de noemer. Dit vermenigvuldigen gaat soms gepaard met het plaatsen van haakjes. Om deze haakjes weg te werken zijn er dus meerdere opties. Jij moet zelf bepalen wat jij de fijnste manier vind door veel te oefenen. </w:t>
      </w:r>
      <w:r w:rsidR="000E5AD1" w:rsidRPr="00753201">
        <w:rPr>
          <w:rFonts w:ascii="Verdana Pro" w:hAnsi="Verdana Pro"/>
          <w:sz w:val="22"/>
          <w:szCs w:val="22"/>
        </w:rPr>
        <w:t xml:space="preserve">Daarbij is het belangrijk dat je de richtlijnen voor het isoleren (Figuur 2) niet uit het oog verliest. </w:t>
      </w:r>
      <w:r w:rsidR="00C3791F" w:rsidRPr="00753201">
        <w:rPr>
          <w:rFonts w:ascii="Verdana Pro" w:hAnsi="Verdana Pro"/>
          <w:sz w:val="22"/>
          <w:szCs w:val="22"/>
        </w:rPr>
        <w:t xml:space="preserve">Succes met de opdrachten. </w:t>
      </w:r>
    </w:p>
    <w:sectPr w:rsidR="005E52D1" w:rsidRPr="007532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erdana Pro">
    <w:charset w:val="00"/>
    <w:family w:val="swiss"/>
    <w:pitch w:val="variable"/>
    <w:sig w:usb0="80000287" w:usb1="0000004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14A8"/>
    <w:multiLevelType w:val="hybridMultilevel"/>
    <w:tmpl w:val="9C2481C0"/>
    <w:lvl w:ilvl="0" w:tplc="8FD211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5E0750"/>
    <w:multiLevelType w:val="hybridMultilevel"/>
    <w:tmpl w:val="55A2C034"/>
    <w:lvl w:ilvl="0" w:tplc="B09E0E56">
      <w:start w:val="4"/>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8A1C42"/>
    <w:multiLevelType w:val="hybridMultilevel"/>
    <w:tmpl w:val="8ECCBF48"/>
    <w:lvl w:ilvl="0" w:tplc="B09E0E5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A706556"/>
    <w:multiLevelType w:val="hybridMultilevel"/>
    <w:tmpl w:val="31FAA7A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B6C2363"/>
    <w:multiLevelType w:val="hybridMultilevel"/>
    <w:tmpl w:val="4AEEFD9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1A11BB7"/>
    <w:multiLevelType w:val="hybridMultilevel"/>
    <w:tmpl w:val="73E6BD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5D702BE"/>
    <w:multiLevelType w:val="hybridMultilevel"/>
    <w:tmpl w:val="BF603878"/>
    <w:lvl w:ilvl="0" w:tplc="E8C8F0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92359201">
    <w:abstractNumId w:val="4"/>
  </w:num>
  <w:num w:numId="2" w16cid:durableId="570047103">
    <w:abstractNumId w:val="6"/>
  </w:num>
  <w:num w:numId="3" w16cid:durableId="1966619026">
    <w:abstractNumId w:val="5"/>
  </w:num>
  <w:num w:numId="4" w16cid:durableId="917207502">
    <w:abstractNumId w:val="1"/>
  </w:num>
  <w:num w:numId="5" w16cid:durableId="1468204635">
    <w:abstractNumId w:val="0"/>
  </w:num>
  <w:num w:numId="6" w16cid:durableId="1753963514">
    <w:abstractNumId w:val="2"/>
  </w:num>
  <w:num w:numId="7" w16cid:durableId="1791897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6A6"/>
    <w:rsid w:val="00015124"/>
    <w:rsid w:val="0005118A"/>
    <w:rsid w:val="000537F9"/>
    <w:rsid w:val="00074109"/>
    <w:rsid w:val="000C57DC"/>
    <w:rsid w:val="000E5AD1"/>
    <w:rsid w:val="000F2337"/>
    <w:rsid w:val="001368F5"/>
    <w:rsid w:val="00152D07"/>
    <w:rsid w:val="00156B02"/>
    <w:rsid w:val="00285DCD"/>
    <w:rsid w:val="00310817"/>
    <w:rsid w:val="00362370"/>
    <w:rsid w:val="00393369"/>
    <w:rsid w:val="003A38C0"/>
    <w:rsid w:val="00401EB2"/>
    <w:rsid w:val="004B5F4B"/>
    <w:rsid w:val="004E7C34"/>
    <w:rsid w:val="004F7534"/>
    <w:rsid w:val="00523523"/>
    <w:rsid w:val="00530AF6"/>
    <w:rsid w:val="00564D37"/>
    <w:rsid w:val="005A384B"/>
    <w:rsid w:val="005C420A"/>
    <w:rsid w:val="005D6FE9"/>
    <w:rsid w:val="005E178A"/>
    <w:rsid w:val="005E52D1"/>
    <w:rsid w:val="005F5CFB"/>
    <w:rsid w:val="00670ED9"/>
    <w:rsid w:val="006A4ABC"/>
    <w:rsid w:val="006C5D77"/>
    <w:rsid w:val="006D5F79"/>
    <w:rsid w:val="006E19F1"/>
    <w:rsid w:val="006E644B"/>
    <w:rsid w:val="007019D3"/>
    <w:rsid w:val="00713598"/>
    <w:rsid w:val="007308AB"/>
    <w:rsid w:val="00753201"/>
    <w:rsid w:val="008016CB"/>
    <w:rsid w:val="00801F66"/>
    <w:rsid w:val="008079C8"/>
    <w:rsid w:val="00836CD2"/>
    <w:rsid w:val="00893305"/>
    <w:rsid w:val="008D2B4F"/>
    <w:rsid w:val="008E1D8B"/>
    <w:rsid w:val="0090508A"/>
    <w:rsid w:val="00936AF0"/>
    <w:rsid w:val="00946E57"/>
    <w:rsid w:val="009664A2"/>
    <w:rsid w:val="00977E10"/>
    <w:rsid w:val="009A7411"/>
    <w:rsid w:val="009C309A"/>
    <w:rsid w:val="00A53319"/>
    <w:rsid w:val="00A736A6"/>
    <w:rsid w:val="00A93141"/>
    <w:rsid w:val="00AE07DE"/>
    <w:rsid w:val="00B656C0"/>
    <w:rsid w:val="00B67024"/>
    <w:rsid w:val="00B7066B"/>
    <w:rsid w:val="00BB13D7"/>
    <w:rsid w:val="00C12467"/>
    <w:rsid w:val="00C266EA"/>
    <w:rsid w:val="00C3791F"/>
    <w:rsid w:val="00D3696D"/>
    <w:rsid w:val="00D5152A"/>
    <w:rsid w:val="00D615D1"/>
    <w:rsid w:val="00D67808"/>
    <w:rsid w:val="00D86E3C"/>
    <w:rsid w:val="00D91E1F"/>
    <w:rsid w:val="00DA4F35"/>
    <w:rsid w:val="00DE717A"/>
    <w:rsid w:val="00E13E47"/>
    <w:rsid w:val="00E31419"/>
    <w:rsid w:val="00EB2804"/>
    <w:rsid w:val="00EF4CC8"/>
    <w:rsid w:val="00F0739E"/>
    <w:rsid w:val="00F225E8"/>
    <w:rsid w:val="00FD6D7D"/>
    <w:rsid w:val="00FF0C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BE0ED"/>
  <w15:chartTrackingRefBased/>
  <w15:docId w15:val="{94EB352A-EF80-4FCA-9664-022697C2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736A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36CD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3A38C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OCvT">
    <w:name w:val="ROCvT"/>
    <w:basedOn w:val="Standaard"/>
    <w:link w:val="ROCvTChar"/>
    <w:qFormat/>
    <w:rsid w:val="00A736A6"/>
    <w:pPr>
      <w:spacing w:after="200"/>
    </w:pPr>
  </w:style>
  <w:style w:type="character" w:customStyle="1" w:styleId="ROCvTChar">
    <w:name w:val="ROCvT Char"/>
    <w:basedOn w:val="Standaardalinea-lettertype"/>
    <w:link w:val="ROCvT"/>
    <w:rsid w:val="00A736A6"/>
  </w:style>
  <w:style w:type="paragraph" w:styleId="Lijstalinea">
    <w:name w:val="List Paragraph"/>
    <w:basedOn w:val="Standaard"/>
    <w:uiPriority w:val="34"/>
    <w:qFormat/>
    <w:rsid w:val="00A736A6"/>
    <w:pPr>
      <w:ind w:left="720"/>
      <w:contextualSpacing/>
    </w:pPr>
  </w:style>
  <w:style w:type="character" w:customStyle="1" w:styleId="Kop1Char">
    <w:name w:val="Kop 1 Char"/>
    <w:basedOn w:val="Standaardalinea-lettertype"/>
    <w:link w:val="Kop1"/>
    <w:uiPriority w:val="9"/>
    <w:rsid w:val="00A736A6"/>
    <w:rPr>
      <w:rFonts w:asciiTheme="majorHAnsi" w:eastAsiaTheme="majorEastAsia" w:hAnsiTheme="majorHAnsi" w:cstheme="majorBidi"/>
      <w:color w:val="365F91" w:themeColor="accent1" w:themeShade="BF"/>
      <w:sz w:val="32"/>
      <w:szCs w:val="32"/>
    </w:rPr>
  </w:style>
  <w:style w:type="paragraph" w:styleId="Ondertitel">
    <w:name w:val="Subtitle"/>
    <w:basedOn w:val="Standaard"/>
    <w:next w:val="Standaard"/>
    <w:link w:val="OndertitelChar"/>
    <w:uiPriority w:val="11"/>
    <w:qFormat/>
    <w:rsid w:val="00A736A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A736A6"/>
    <w:rPr>
      <w:rFonts w:asciiTheme="minorHAnsi" w:eastAsiaTheme="minorEastAsia" w:hAnsiTheme="minorHAnsi" w:cstheme="minorBidi"/>
      <w:color w:val="5A5A5A" w:themeColor="text1" w:themeTint="A5"/>
      <w:spacing w:val="15"/>
      <w:sz w:val="22"/>
      <w:szCs w:val="22"/>
    </w:rPr>
  </w:style>
  <w:style w:type="character" w:customStyle="1" w:styleId="Kop2Char">
    <w:name w:val="Kop 2 Char"/>
    <w:basedOn w:val="Standaardalinea-lettertype"/>
    <w:link w:val="Kop2"/>
    <w:uiPriority w:val="9"/>
    <w:rsid w:val="00836CD2"/>
    <w:rPr>
      <w:rFonts w:asciiTheme="majorHAnsi" w:eastAsiaTheme="majorEastAsia" w:hAnsiTheme="majorHAnsi" w:cstheme="majorBidi"/>
      <w:color w:val="365F91" w:themeColor="accent1" w:themeShade="BF"/>
      <w:sz w:val="26"/>
      <w:szCs w:val="26"/>
    </w:rPr>
  </w:style>
  <w:style w:type="character" w:styleId="Tekstvantijdelijkeaanduiding">
    <w:name w:val="Placeholder Text"/>
    <w:basedOn w:val="Standaardalinea-lettertype"/>
    <w:uiPriority w:val="99"/>
    <w:semiHidden/>
    <w:rsid w:val="00836CD2"/>
    <w:rPr>
      <w:color w:val="808080"/>
    </w:rPr>
  </w:style>
  <w:style w:type="character" w:customStyle="1" w:styleId="Kop3Char">
    <w:name w:val="Kop 3 Char"/>
    <w:basedOn w:val="Standaardalinea-lettertype"/>
    <w:link w:val="Kop3"/>
    <w:uiPriority w:val="9"/>
    <w:rsid w:val="003A38C0"/>
    <w:rPr>
      <w:rFonts w:asciiTheme="majorHAnsi" w:eastAsiaTheme="majorEastAsia" w:hAnsiTheme="majorHAnsi" w:cstheme="majorBidi"/>
      <w:color w:val="243F60" w:themeColor="accent1" w:themeShade="7F"/>
      <w:sz w:val="24"/>
      <w:szCs w:val="24"/>
    </w:rPr>
  </w:style>
  <w:style w:type="paragraph" w:styleId="Bijschrift">
    <w:name w:val="caption"/>
    <w:basedOn w:val="Standaard"/>
    <w:next w:val="Standaard"/>
    <w:uiPriority w:val="35"/>
    <w:unhideWhenUsed/>
    <w:qFormat/>
    <w:rsid w:val="00DE717A"/>
    <w:pPr>
      <w:spacing w:after="200" w:line="240" w:lineRule="auto"/>
    </w:pPr>
    <w:rPr>
      <w:i/>
      <w:iCs/>
      <w:color w:val="1F497D" w:themeColor="text2"/>
      <w:sz w:val="18"/>
      <w:szCs w:val="18"/>
    </w:rPr>
  </w:style>
  <w:style w:type="paragraph" w:styleId="Geenafstand">
    <w:name w:val="No Spacing"/>
    <w:uiPriority w:val="1"/>
    <w:qFormat/>
    <w:rsid w:val="008016C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13e831-795e-45f0-81b6-552c2871f8d2">
      <Terms xmlns="http://schemas.microsoft.com/office/infopath/2007/PartnerControls"/>
    </lcf76f155ced4ddcb4097134ff3c332f>
    <TaxCatchAll xmlns="6af398cb-a595-4c3c-acec-c092897f29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116AE5D1AFB04D90E6D2F52B2A93BB" ma:contentTypeVersion="16" ma:contentTypeDescription="Een nieuw document maken." ma:contentTypeScope="" ma:versionID="f013b091aad51e1ab4d7f0b4355788f3">
  <xsd:schema xmlns:xsd="http://www.w3.org/2001/XMLSchema" xmlns:xs="http://www.w3.org/2001/XMLSchema" xmlns:p="http://schemas.microsoft.com/office/2006/metadata/properties" xmlns:ns2="1a13e831-795e-45f0-81b6-552c2871f8d2" xmlns:ns3="6af398cb-a595-4c3c-acec-c092897f2997" targetNamespace="http://schemas.microsoft.com/office/2006/metadata/properties" ma:root="true" ma:fieldsID="d9d21fde0d58f6e852cac58d69011f1e" ns2:_="" ns3:_="">
    <xsd:import namespace="1a13e831-795e-45f0-81b6-552c2871f8d2"/>
    <xsd:import namespace="6af398cb-a595-4c3c-acec-c092897f29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3e831-795e-45f0-81b6-552c2871f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13d8191-1fa0-4b0e-82ea-9b3ed889c5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f398cb-a595-4c3c-acec-c092897f2997"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c4387e4-8094-492e-9c16-b151c4782fa6}" ma:internalName="TaxCatchAll" ma:showField="CatchAllData" ma:web="6af398cb-a595-4c3c-acec-c092897f29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889DA-9802-443A-A48C-6A06C5411189}">
  <ds:schemaRefs>
    <ds:schemaRef ds:uri="http://schemas.microsoft.com/office/2006/metadata/properties"/>
    <ds:schemaRef ds:uri="http://schemas.microsoft.com/office/infopath/2007/PartnerControls"/>
    <ds:schemaRef ds:uri="1a13e831-795e-45f0-81b6-552c2871f8d2"/>
    <ds:schemaRef ds:uri="6af398cb-a595-4c3c-acec-c092897f2997"/>
  </ds:schemaRefs>
</ds:datastoreItem>
</file>

<file path=customXml/itemProps2.xml><?xml version="1.0" encoding="utf-8"?>
<ds:datastoreItem xmlns:ds="http://schemas.openxmlformats.org/officeDocument/2006/customXml" ds:itemID="{5A2EC868-7D2C-41A2-8ADA-E64C466C5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3e831-795e-45f0-81b6-552c2871f8d2"/>
    <ds:schemaRef ds:uri="6af398cb-a595-4c3c-acec-c092897f2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F2B674-1EDA-485A-A425-491A59CC5D1B}">
  <ds:schemaRefs>
    <ds:schemaRef ds:uri="http://schemas.microsoft.com/sharepoint/v3/contenttype/forms"/>
  </ds:schemaRefs>
</ds:datastoreItem>
</file>

<file path=customXml/itemProps4.xml><?xml version="1.0" encoding="utf-8"?>
<ds:datastoreItem xmlns:ds="http://schemas.openxmlformats.org/officeDocument/2006/customXml" ds:itemID="{193C9D52-3800-4558-8A54-652087E1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734</Words>
  <Characters>4039</Characters>
  <Application>Microsoft Office Word</Application>
  <DocSecurity>0</DocSecurity>
  <Lines>33</Lines>
  <Paragraphs>9</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Instructie – opgaven les 2.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Gijs Gasthuis</dc:creator>
  <cp:keywords/>
  <dc:description/>
  <cp:lastModifiedBy>Gijs Gasthuis</cp:lastModifiedBy>
  <cp:revision>73</cp:revision>
  <dcterms:created xsi:type="dcterms:W3CDTF">2020-01-08T08:04:00Z</dcterms:created>
  <dcterms:modified xsi:type="dcterms:W3CDTF">2023-02-07T09:55:00Z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0x010100FF116AE5D1AFB04D90E6D2F52B2A93BB</vt:lpwstr>
  </property>
  <property fmtid="{D5CDD505-2E9C-101B-9397-08002B2CF9AE}" pid="3" name="MediaServiceImageTags">
    <vt:lpwstr/>
  </property>
</Properties>
</file>